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14" w:rsidRDefault="00D96814" w:rsidP="00942B37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Uchwała Budżetowa na rok 2010</w:t>
      </w:r>
    </w:p>
    <w:p w:rsidR="00D96814" w:rsidRDefault="00D96814" w:rsidP="00942B37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Miasta i Gminy Mordy</w:t>
      </w:r>
    </w:p>
    <w:p w:rsidR="00D96814" w:rsidRDefault="00A04260" w:rsidP="00942B37">
      <w:pPr>
        <w:pStyle w:val="Nagwek3"/>
        <w:spacing w:line="240" w:lineRule="auto"/>
        <w:ind w:left="567" w:right="-286"/>
        <w:jc w:val="center"/>
        <w:rPr>
          <w:szCs w:val="16"/>
        </w:rPr>
      </w:pPr>
      <w:r>
        <w:rPr>
          <w:szCs w:val="16"/>
        </w:rPr>
        <w:t>Nr  XXXV/169/09</w:t>
      </w:r>
    </w:p>
    <w:p w:rsidR="00D96814" w:rsidRDefault="00A04260" w:rsidP="00942B37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z dnia 30 grudnia 2009 r.</w:t>
      </w:r>
    </w:p>
    <w:p w:rsidR="00D96814" w:rsidRDefault="00D96814" w:rsidP="00942B37">
      <w:pPr>
        <w:pStyle w:val="Tekstpodstawowy2"/>
        <w:spacing w:line="240" w:lineRule="auto"/>
        <w:ind w:left="567" w:right="-286"/>
        <w:rPr>
          <w:color w:val="000000"/>
          <w:szCs w:val="16"/>
        </w:rPr>
      </w:pPr>
    </w:p>
    <w:p w:rsidR="00D96814" w:rsidRDefault="00D96814" w:rsidP="00942B37">
      <w:pPr>
        <w:pStyle w:val="Tekstpodstawowy2"/>
        <w:spacing w:line="240" w:lineRule="auto"/>
        <w:ind w:left="567" w:right="-286"/>
        <w:rPr>
          <w:color w:val="000000"/>
          <w:szCs w:val="16"/>
        </w:rPr>
      </w:pPr>
      <w:r>
        <w:rPr>
          <w:color w:val="000000"/>
          <w:szCs w:val="16"/>
        </w:rPr>
        <w:t xml:space="preserve">Na podstawie </w:t>
      </w:r>
      <w:r>
        <w:rPr>
          <w:bCs/>
          <w:color w:val="000000"/>
          <w:szCs w:val="16"/>
        </w:rPr>
        <w:t xml:space="preserve">art. 18 ust. 2 </w:t>
      </w:r>
      <w:proofErr w:type="spellStart"/>
      <w:r>
        <w:rPr>
          <w:bCs/>
          <w:color w:val="000000"/>
          <w:szCs w:val="16"/>
        </w:rPr>
        <w:t>pkt</w:t>
      </w:r>
      <w:proofErr w:type="spellEnd"/>
      <w:r>
        <w:rPr>
          <w:bCs/>
          <w:color w:val="000000"/>
          <w:szCs w:val="16"/>
        </w:rPr>
        <w:t xml:space="preserve"> 4 </w:t>
      </w:r>
      <w:r>
        <w:rPr>
          <w:color w:val="000000"/>
          <w:szCs w:val="16"/>
        </w:rPr>
        <w:t xml:space="preserve">ustawy z dnia 8 marca 1990 r. o samorządzie gminnym (Dz. U. z 2001 r. Nr 142, poz.1591 z </w:t>
      </w:r>
      <w:proofErr w:type="spellStart"/>
      <w:r>
        <w:rPr>
          <w:color w:val="000000"/>
          <w:szCs w:val="16"/>
        </w:rPr>
        <w:t>późn</w:t>
      </w:r>
      <w:proofErr w:type="spellEnd"/>
      <w:r>
        <w:rPr>
          <w:color w:val="000000"/>
          <w:szCs w:val="16"/>
        </w:rPr>
        <w:t xml:space="preserve">. zm.) nr 157, poz.1241)   </w:t>
      </w:r>
      <w:r>
        <w:rPr>
          <w:b/>
          <w:szCs w:val="16"/>
        </w:rPr>
        <w:t>Rada Miejska w Mordach uchwala, co następuje ;</w:t>
      </w:r>
    </w:p>
    <w:p w:rsidR="00D96814" w:rsidRDefault="00D96814" w:rsidP="00942B37">
      <w:pPr>
        <w:ind w:left="567" w:right="-286"/>
        <w:jc w:val="both"/>
        <w:rPr>
          <w:b/>
          <w:szCs w:val="16"/>
        </w:rPr>
      </w:pPr>
    </w:p>
    <w:p w:rsidR="00D96814" w:rsidRDefault="00D96814" w:rsidP="00942B37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1.</w:t>
      </w:r>
    </w:p>
    <w:p w:rsidR="00D96814" w:rsidRDefault="00D96814" w:rsidP="00942B37">
      <w:pPr>
        <w:ind w:left="567" w:right="-286"/>
        <w:jc w:val="both"/>
        <w:rPr>
          <w:b/>
          <w:szCs w:val="16"/>
        </w:rPr>
      </w:pPr>
    </w:p>
    <w:p w:rsidR="00D96814" w:rsidRDefault="00D96814" w:rsidP="00942B37">
      <w:pPr>
        <w:numPr>
          <w:ilvl w:val="0"/>
          <w:numId w:val="3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>
        <w:rPr>
          <w:szCs w:val="16"/>
          <w:u w:val="single"/>
        </w:rPr>
        <w:t>13 987 676 zł</w:t>
      </w:r>
      <w:r>
        <w:rPr>
          <w:szCs w:val="16"/>
        </w:rPr>
        <w:t xml:space="preserve">, </w:t>
      </w:r>
    </w:p>
    <w:p w:rsidR="00D96814" w:rsidRDefault="00D96814" w:rsidP="00942B37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D96814" w:rsidRDefault="00D96814" w:rsidP="00942B37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a) bieżące w kwocie </w:t>
      </w:r>
      <w:r>
        <w:rPr>
          <w:szCs w:val="16"/>
        </w:rPr>
        <w:tab/>
      </w:r>
      <w:r>
        <w:rPr>
          <w:szCs w:val="16"/>
        </w:rPr>
        <w:tab/>
        <w:t>13 787 676  zł,</w:t>
      </w:r>
    </w:p>
    <w:p w:rsidR="00D96814" w:rsidRDefault="00D96814" w:rsidP="00942B37">
      <w:pPr>
        <w:ind w:left="1980" w:right="-286"/>
        <w:jc w:val="both"/>
        <w:rPr>
          <w:szCs w:val="16"/>
        </w:rPr>
      </w:pPr>
      <w:r>
        <w:rPr>
          <w:szCs w:val="16"/>
        </w:rPr>
        <w:t>b) majątkowe w kwocie</w:t>
      </w:r>
      <w:r>
        <w:rPr>
          <w:szCs w:val="16"/>
        </w:rPr>
        <w:tab/>
        <w:t xml:space="preserve">     200 000 zł, </w:t>
      </w:r>
    </w:p>
    <w:p w:rsidR="00D96814" w:rsidRDefault="00D96814" w:rsidP="00942B37">
      <w:pPr>
        <w:ind w:left="1980" w:right="-286"/>
        <w:jc w:val="both"/>
        <w:rPr>
          <w:szCs w:val="16"/>
        </w:rPr>
      </w:pPr>
    </w:p>
    <w:p w:rsidR="00D96814" w:rsidRDefault="00D96814" w:rsidP="00942B37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D96814" w:rsidRDefault="00D96814" w:rsidP="00942B37">
      <w:pPr>
        <w:ind w:left="851" w:right="-286"/>
        <w:jc w:val="both"/>
        <w:rPr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3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wydatki     w łącznej  kwocie </w:t>
      </w:r>
      <w:r>
        <w:rPr>
          <w:spacing w:val="-2"/>
          <w:szCs w:val="16"/>
        </w:rPr>
        <w:tab/>
      </w:r>
      <w:r>
        <w:rPr>
          <w:spacing w:val="-2"/>
          <w:szCs w:val="16"/>
          <w:u w:val="single"/>
        </w:rPr>
        <w:t>15 611 451  zł</w:t>
      </w:r>
    </w:p>
    <w:p w:rsidR="00D96814" w:rsidRDefault="00D96814" w:rsidP="00942B37">
      <w:pPr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D96814" w:rsidRDefault="00D96814" w:rsidP="00942B37">
      <w:pPr>
        <w:ind w:left="1980" w:right="-286"/>
        <w:jc w:val="both"/>
        <w:rPr>
          <w:szCs w:val="16"/>
        </w:rPr>
      </w:pPr>
      <w:r>
        <w:rPr>
          <w:szCs w:val="16"/>
        </w:rPr>
        <w:t>a) bieżące w kwocie</w:t>
      </w:r>
      <w:r>
        <w:rPr>
          <w:szCs w:val="16"/>
        </w:rPr>
        <w:tab/>
      </w:r>
      <w:r>
        <w:rPr>
          <w:szCs w:val="16"/>
        </w:rPr>
        <w:tab/>
        <w:t>12 007 525 zł,</w:t>
      </w:r>
    </w:p>
    <w:p w:rsidR="00D96814" w:rsidRDefault="00D96814" w:rsidP="00942B37">
      <w:pPr>
        <w:pStyle w:val="Tekstpodstawowywcity2"/>
        <w:spacing w:line="240" w:lineRule="auto"/>
        <w:ind w:left="1980" w:right="-286"/>
        <w:rPr>
          <w:szCs w:val="16"/>
        </w:rPr>
      </w:pPr>
      <w:r>
        <w:rPr>
          <w:szCs w:val="16"/>
        </w:rPr>
        <w:t>b) majątkowe w kwocie</w:t>
      </w:r>
      <w:r>
        <w:rPr>
          <w:szCs w:val="16"/>
        </w:rPr>
        <w:tab/>
        <w:t xml:space="preserve">  3 603 926 zł,</w:t>
      </w:r>
    </w:p>
    <w:p w:rsidR="00D96814" w:rsidRDefault="00D96814" w:rsidP="00942B37">
      <w:pPr>
        <w:pStyle w:val="Tekstpodstawowywcity2"/>
        <w:spacing w:line="240" w:lineRule="auto"/>
        <w:ind w:left="1980" w:right="-286"/>
        <w:rPr>
          <w:szCs w:val="16"/>
        </w:rPr>
      </w:pPr>
    </w:p>
    <w:p w:rsidR="00D96814" w:rsidRDefault="00D96814" w:rsidP="00942B37">
      <w:pPr>
        <w:ind w:right="-286"/>
        <w:jc w:val="both"/>
        <w:rPr>
          <w:b/>
          <w:bCs/>
          <w:szCs w:val="16"/>
        </w:rPr>
      </w:pPr>
      <w:r>
        <w:rPr>
          <w:szCs w:val="16"/>
        </w:rPr>
        <w:t xml:space="preserve">                 zgodnie z załączoną do niniejszej uchwały </w:t>
      </w:r>
      <w:r>
        <w:rPr>
          <w:b/>
          <w:bCs/>
          <w:szCs w:val="16"/>
        </w:rPr>
        <w:t>tabelą  nr 2 i nr 2a .</w:t>
      </w:r>
    </w:p>
    <w:p w:rsidR="00D96814" w:rsidRDefault="00D96814" w:rsidP="00942B37">
      <w:pPr>
        <w:ind w:left="851" w:right="-286"/>
        <w:jc w:val="both"/>
        <w:rPr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3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limity wydatków inwestycyjnych na lata 2010 - 2012 zgodnie </w:t>
      </w:r>
      <w:r w:rsidR="003C359B">
        <w:rPr>
          <w:b/>
          <w:bCs/>
          <w:szCs w:val="16"/>
        </w:rPr>
        <w:t>z tabelą</w:t>
      </w:r>
      <w:r>
        <w:rPr>
          <w:b/>
          <w:bCs/>
          <w:szCs w:val="16"/>
        </w:rPr>
        <w:t xml:space="preserve"> nr </w:t>
      </w:r>
      <w:r w:rsidR="00F33682">
        <w:rPr>
          <w:b/>
          <w:bCs/>
          <w:szCs w:val="16"/>
        </w:rPr>
        <w:t>3</w:t>
      </w:r>
      <w:r>
        <w:rPr>
          <w:szCs w:val="16"/>
        </w:rPr>
        <w:t xml:space="preserve"> do niniejszej uchwały.</w:t>
      </w:r>
    </w:p>
    <w:p w:rsidR="00D96814" w:rsidRDefault="00D96814" w:rsidP="00942B37">
      <w:pPr>
        <w:pStyle w:val="Tekstpodstawowywcity2"/>
        <w:spacing w:line="240" w:lineRule="auto"/>
        <w:ind w:left="567" w:right="-286"/>
        <w:rPr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3"/>
        </w:numPr>
        <w:tabs>
          <w:tab w:val="left" w:pos="426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wydatki na programy i projekty realizowane ze środków pochodzących z Funduszy Strukturalnych i Funduszu Spójności       zgodnie z </w:t>
      </w:r>
      <w:r w:rsidR="00F33682">
        <w:rPr>
          <w:b/>
          <w:bCs/>
          <w:szCs w:val="16"/>
        </w:rPr>
        <w:t>tabelą</w:t>
      </w:r>
      <w:r>
        <w:rPr>
          <w:b/>
          <w:bCs/>
          <w:szCs w:val="16"/>
        </w:rPr>
        <w:t xml:space="preserve"> nr </w:t>
      </w:r>
      <w:r w:rsidR="00F33682">
        <w:rPr>
          <w:b/>
          <w:bCs/>
          <w:szCs w:val="16"/>
        </w:rPr>
        <w:t>4</w:t>
      </w:r>
      <w:r>
        <w:rPr>
          <w:szCs w:val="16"/>
        </w:rPr>
        <w:t xml:space="preserve"> do niniejszej uchwały.</w:t>
      </w:r>
    </w:p>
    <w:p w:rsidR="00D96814" w:rsidRDefault="00D96814" w:rsidP="00A30E19">
      <w:pPr>
        <w:pStyle w:val="Tekstpodstawowywcity2"/>
        <w:tabs>
          <w:tab w:val="left" w:pos="426"/>
        </w:tabs>
        <w:spacing w:line="240" w:lineRule="auto"/>
        <w:ind w:left="0" w:right="-286"/>
        <w:rPr>
          <w:szCs w:val="16"/>
        </w:rPr>
      </w:pPr>
    </w:p>
    <w:p w:rsidR="00D96814" w:rsidRDefault="00D96814" w:rsidP="00942B37">
      <w:pPr>
        <w:pStyle w:val="Tekstpodstawowywcity2"/>
        <w:spacing w:line="240" w:lineRule="auto"/>
        <w:ind w:left="360" w:right="-286"/>
        <w:jc w:val="center"/>
        <w:rPr>
          <w:b/>
          <w:szCs w:val="16"/>
        </w:rPr>
      </w:pPr>
      <w:r>
        <w:rPr>
          <w:b/>
          <w:szCs w:val="16"/>
        </w:rPr>
        <w:t>§ 2.</w:t>
      </w:r>
    </w:p>
    <w:p w:rsidR="00D96814" w:rsidRDefault="00D96814" w:rsidP="00942B37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4"/>
        </w:numPr>
        <w:tabs>
          <w:tab w:val="left" w:pos="0"/>
        </w:tabs>
        <w:spacing w:line="240" w:lineRule="auto"/>
        <w:ind w:right="-286"/>
        <w:rPr>
          <w:szCs w:val="16"/>
        </w:rPr>
      </w:pPr>
      <w:r>
        <w:rPr>
          <w:szCs w:val="16"/>
        </w:rPr>
        <w:t xml:space="preserve"> </w:t>
      </w: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deficyt   w wysokości </w:t>
      </w:r>
      <w:r>
        <w:rPr>
          <w:szCs w:val="16"/>
          <w:u w:val="single"/>
        </w:rPr>
        <w:t>1 623 775 zł</w:t>
      </w:r>
      <w:r>
        <w:rPr>
          <w:szCs w:val="16"/>
        </w:rPr>
        <w:t xml:space="preserve">  sfinansowany przychodami pochodzącymi z:</w:t>
      </w:r>
    </w:p>
    <w:p w:rsidR="00D96814" w:rsidRDefault="00D96814" w:rsidP="00942B37">
      <w:pPr>
        <w:pStyle w:val="Tekstpodstawowywcity2"/>
        <w:spacing w:line="240" w:lineRule="auto"/>
        <w:ind w:left="1276" w:right="-286"/>
        <w:rPr>
          <w:szCs w:val="16"/>
        </w:rPr>
      </w:pPr>
      <w:r>
        <w:rPr>
          <w:szCs w:val="16"/>
        </w:rPr>
        <w:t>a) zaciągniętych  kredytów w kwocie  515 127 zł ,</w:t>
      </w:r>
    </w:p>
    <w:p w:rsidR="00D96814" w:rsidRDefault="00D96814" w:rsidP="00942B37">
      <w:pPr>
        <w:pStyle w:val="Tekstpodstawowywcity2"/>
        <w:spacing w:line="240" w:lineRule="auto"/>
        <w:ind w:left="1276" w:right="-286"/>
        <w:rPr>
          <w:szCs w:val="16"/>
        </w:rPr>
      </w:pPr>
      <w:r>
        <w:rPr>
          <w:szCs w:val="16"/>
        </w:rPr>
        <w:t>b) zaciągniętych pożyczek  w kwocie 1 108 648 zł</w:t>
      </w:r>
    </w:p>
    <w:p w:rsidR="00D96814" w:rsidRDefault="00D96814" w:rsidP="00942B37">
      <w:pPr>
        <w:pStyle w:val="Tekstpodstawowywcity2"/>
        <w:spacing w:line="240" w:lineRule="auto"/>
        <w:ind w:left="1276" w:right="-286"/>
        <w:rPr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4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przychody  budżetu w kwocie </w:t>
      </w:r>
      <w:r>
        <w:rPr>
          <w:szCs w:val="16"/>
          <w:u w:val="single"/>
        </w:rPr>
        <w:t>4 017 442 zł</w:t>
      </w:r>
      <w:r>
        <w:rPr>
          <w:szCs w:val="16"/>
        </w:rPr>
        <w:t xml:space="preserve"> , z następujących tytułów: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a) zaciągniętych  kredytów  w kwocie  2 295 385  zł,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b) zaciągniętych pożyczek  w kwocie   1 108 648 zł,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c) wolne środki w kwocie      613 409 zł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zgodnie z</w:t>
      </w:r>
      <w:r w:rsidR="00F33682">
        <w:rPr>
          <w:szCs w:val="16"/>
        </w:rPr>
        <w:t xml:space="preserve"> tabelą nr 5</w:t>
      </w:r>
      <w:r w:rsidR="00F31FA0">
        <w:rPr>
          <w:szCs w:val="16"/>
        </w:rPr>
        <w:t xml:space="preserve"> do niniejszej uchwały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4"/>
        </w:numPr>
        <w:tabs>
          <w:tab w:val="left" w:pos="567"/>
        </w:tabs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rozchody budżetu w kwocie </w:t>
      </w:r>
      <w:r>
        <w:rPr>
          <w:szCs w:val="16"/>
          <w:u w:val="single"/>
        </w:rPr>
        <w:t xml:space="preserve"> 2 393 667 zł,</w:t>
      </w:r>
      <w:r>
        <w:rPr>
          <w:szCs w:val="16"/>
        </w:rPr>
        <w:t xml:space="preserve">  z następujących tytułów: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a)  spłaty otrzymanych kredytów w kwocie  1 600 000 zł,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b)  spłaty otrzymanych pożyczek  w kwocie   793 667 zł,</w:t>
      </w:r>
    </w:p>
    <w:p w:rsidR="00D96814" w:rsidRDefault="00F33682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  <w:r>
        <w:rPr>
          <w:szCs w:val="16"/>
        </w:rPr>
        <w:t>zgodnie z tabelą</w:t>
      </w:r>
      <w:r w:rsidR="00D96814">
        <w:rPr>
          <w:szCs w:val="16"/>
        </w:rPr>
        <w:t xml:space="preserve"> </w:t>
      </w:r>
      <w:r>
        <w:rPr>
          <w:szCs w:val="16"/>
        </w:rPr>
        <w:t>nr 5</w:t>
      </w:r>
      <w:r w:rsidR="00D96814">
        <w:rPr>
          <w:szCs w:val="16"/>
        </w:rPr>
        <w:t xml:space="preserve"> do niniejszej uchwały.</w:t>
      </w:r>
    </w:p>
    <w:p w:rsidR="00D96814" w:rsidRDefault="00D96814" w:rsidP="00942B37">
      <w:pPr>
        <w:pStyle w:val="Tekstpodstawowywcity2"/>
        <w:tabs>
          <w:tab w:val="left" w:pos="567"/>
        </w:tabs>
        <w:spacing w:line="240" w:lineRule="auto"/>
        <w:ind w:left="1276" w:right="-286"/>
        <w:rPr>
          <w:szCs w:val="16"/>
        </w:rPr>
      </w:pPr>
    </w:p>
    <w:p w:rsidR="00D96814" w:rsidRPr="00E42161" w:rsidRDefault="00D96814" w:rsidP="00E42161">
      <w:pPr>
        <w:numPr>
          <w:ilvl w:val="0"/>
          <w:numId w:val="4"/>
        </w:num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lastRenderedPageBreak/>
        <w:t xml:space="preserve">Ustala się </w:t>
      </w:r>
      <w:r>
        <w:rPr>
          <w:bCs/>
          <w:color w:val="000000"/>
          <w:szCs w:val="16"/>
        </w:rPr>
        <w:t>limity zobowiązań do zaciągnięcia na sfinansowanie przejściowego deficytu w kwocie 1 000 000 zł  z tytułu</w:t>
      </w:r>
      <w:r w:rsidRPr="00E42161">
        <w:rPr>
          <w:bCs/>
          <w:color w:val="000000"/>
          <w:szCs w:val="16"/>
        </w:rPr>
        <w:t xml:space="preserve"> zac</w:t>
      </w:r>
      <w:r>
        <w:rPr>
          <w:bCs/>
          <w:color w:val="000000"/>
          <w:szCs w:val="16"/>
        </w:rPr>
        <w:t>iąganych kredytów.</w:t>
      </w:r>
    </w:p>
    <w:p w:rsidR="00D96814" w:rsidRDefault="00D96814" w:rsidP="00942B37">
      <w:pPr>
        <w:ind w:left="1440" w:right="-286"/>
        <w:jc w:val="both"/>
        <w:rPr>
          <w:bCs/>
          <w:color w:val="000000"/>
          <w:szCs w:val="16"/>
        </w:rPr>
      </w:pPr>
    </w:p>
    <w:p w:rsidR="00D96814" w:rsidRDefault="00D96814" w:rsidP="00942B37">
      <w:pPr>
        <w:numPr>
          <w:ilvl w:val="0"/>
          <w:numId w:val="4"/>
        </w:numPr>
        <w:ind w:right="-286"/>
        <w:jc w:val="both"/>
        <w:rPr>
          <w:bCs/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bCs/>
          <w:color w:val="000000"/>
          <w:szCs w:val="16"/>
        </w:rPr>
        <w:t>limity zobowiązań :</w:t>
      </w:r>
    </w:p>
    <w:p w:rsidR="00D96814" w:rsidRDefault="00D96814" w:rsidP="00942B37">
      <w:pPr>
        <w:ind w:left="1440" w:right="-286" w:hanging="164"/>
        <w:jc w:val="both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a) na zaciągnięcie kredytów, pożyczek i emitowanych papierów wartościowych  na sfinansowanie planowanego deficytu budżetu w kwocie określonej w </w:t>
      </w:r>
      <w:r>
        <w:rPr>
          <w:szCs w:val="16"/>
        </w:rPr>
        <w:t xml:space="preserve">§ 2   ust. 1lit. a, b, </w:t>
      </w:r>
    </w:p>
    <w:p w:rsidR="00D96814" w:rsidRDefault="00D96814" w:rsidP="00942B37">
      <w:pPr>
        <w:ind w:left="1276" w:right="-286"/>
        <w:jc w:val="both"/>
        <w:rPr>
          <w:szCs w:val="16"/>
        </w:rPr>
      </w:pPr>
      <w:r>
        <w:rPr>
          <w:bCs/>
          <w:color w:val="000000"/>
          <w:szCs w:val="16"/>
        </w:rPr>
        <w:t xml:space="preserve">b) na spłatę kredytów, pożyczek  z lat ubiegłych w kwocie określonej                               w </w:t>
      </w:r>
      <w:r>
        <w:rPr>
          <w:szCs w:val="16"/>
        </w:rPr>
        <w:t xml:space="preserve">§ 2 ust. 3 lit. a, b, </w:t>
      </w:r>
    </w:p>
    <w:p w:rsidR="00D96814" w:rsidRDefault="00D96814" w:rsidP="00942B37">
      <w:pPr>
        <w:ind w:left="1276" w:right="-286"/>
        <w:jc w:val="both"/>
        <w:rPr>
          <w:b/>
          <w:szCs w:val="16"/>
        </w:rPr>
      </w:pPr>
      <w:r>
        <w:rPr>
          <w:szCs w:val="16"/>
        </w:rPr>
        <w:t>c) na wyprzedzające finansowanie zadań finansowanych ze środków z UE                            w kwocie  232 532 zł</w:t>
      </w:r>
      <w:r>
        <w:rPr>
          <w:b/>
          <w:szCs w:val="16"/>
        </w:rPr>
        <w:t>.</w:t>
      </w:r>
    </w:p>
    <w:p w:rsidR="00D96814" w:rsidRDefault="00D96814" w:rsidP="00942B37">
      <w:pPr>
        <w:ind w:left="1276" w:right="-286"/>
        <w:jc w:val="both"/>
        <w:rPr>
          <w:b/>
          <w:szCs w:val="16"/>
        </w:rPr>
      </w:pPr>
    </w:p>
    <w:p w:rsidR="00D96814" w:rsidRDefault="00D96814" w:rsidP="00942B37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3.</w:t>
      </w:r>
    </w:p>
    <w:p w:rsidR="00D96814" w:rsidRDefault="00D96814" w:rsidP="00942B37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right="-286" w:hanging="720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rezerwę ogólną  w wysokości  </w:t>
      </w:r>
      <w:r>
        <w:rPr>
          <w:szCs w:val="16"/>
          <w:u w:val="single"/>
        </w:rPr>
        <w:t>30 000 zł</w:t>
      </w:r>
      <w:r>
        <w:rPr>
          <w:szCs w:val="16"/>
        </w:rPr>
        <w:t xml:space="preserve"> .   </w:t>
      </w:r>
      <w:r>
        <w:rPr>
          <w:szCs w:val="16"/>
        </w:rPr>
        <w:tab/>
        <w:t xml:space="preserve"> </w:t>
      </w:r>
    </w:p>
    <w:p w:rsidR="00D96814" w:rsidRPr="00B715DD" w:rsidRDefault="00D96814" w:rsidP="00B715DD">
      <w:pPr>
        <w:pStyle w:val="Tekstpodstawowywcity2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right="-286" w:hanging="720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>rezerwę celową  w wysokości   20 000</w:t>
      </w:r>
      <w:r>
        <w:rPr>
          <w:szCs w:val="16"/>
          <w:u w:val="single"/>
        </w:rPr>
        <w:t xml:space="preserve"> zł</w:t>
      </w:r>
      <w:r>
        <w:rPr>
          <w:szCs w:val="16"/>
        </w:rPr>
        <w:t xml:space="preserve">, </w:t>
      </w:r>
      <w:r w:rsidRPr="00B715DD">
        <w:rPr>
          <w:szCs w:val="16"/>
        </w:rPr>
        <w:t xml:space="preserve">na realizację zadań własnych </w:t>
      </w:r>
      <w:r>
        <w:rPr>
          <w:szCs w:val="16"/>
        </w:rPr>
        <w:br/>
      </w:r>
      <w:r w:rsidRPr="00B715DD">
        <w:rPr>
          <w:szCs w:val="16"/>
        </w:rPr>
        <w:t>z zakresu zarząd</w:t>
      </w:r>
      <w:r w:rsidR="000B5248">
        <w:rPr>
          <w:szCs w:val="16"/>
        </w:rPr>
        <w:t>zania kryzysowego</w:t>
      </w:r>
      <w:r>
        <w:rPr>
          <w:szCs w:val="16"/>
        </w:rPr>
        <w:t>.</w:t>
      </w:r>
    </w:p>
    <w:p w:rsidR="00D96814" w:rsidRDefault="00D96814" w:rsidP="00942B37">
      <w:pPr>
        <w:pStyle w:val="Tekstpodstawowywcity2"/>
        <w:spacing w:line="240" w:lineRule="auto"/>
        <w:ind w:left="1276" w:right="-286"/>
        <w:rPr>
          <w:szCs w:val="16"/>
        </w:rPr>
      </w:pPr>
    </w:p>
    <w:p w:rsidR="00D96814" w:rsidRDefault="00D96814" w:rsidP="00942B37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4.</w:t>
      </w:r>
    </w:p>
    <w:p w:rsidR="00D96814" w:rsidRDefault="00D96814" w:rsidP="00942B37">
      <w:pPr>
        <w:pStyle w:val="Tekstpodstawowywcity2"/>
        <w:spacing w:line="240" w:lineRule="auto"/>
        <w:ind w:left="567" w:right="-286"/>
        <w:rPr>
          <w:b/>
          <w:szCs w:val="16"/>
        </w:rPr>
      </w:pPr>
    </w:p>
    <w:p w:rsidR="00D96814" w:rsidRDefault="00D96814" w:rsidP="00942B37">
      <w:pPr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>
        <w:rPr>
          <w:b/>
          <w:bCs/>
          <w:color w:val="000000"/>
          <w:szCs w:val="16"/>
        </w:rPr>
        <w:t xml:space="preserve">z załącznikiem nr </w:t>
      </w:r>
      <w:r w:rsidR="0032005C">
        <w:rPr>
          <w:b/>
          <w:bCs/>
          <w:color w:val="000000"/>
          <w:szCs w:val="16"/>
        </w:rPr>
        <w:t>1</w:t>
      </w:r>
      <w:r>
        <w:rPr>
          <w:color w:val="000000"/>
          <w:szCs w:val="16"/>
        </w:rPr>
        <w:t xml:space="preserve"> do niniejszej uchwały.</w:t>
      </w:r>
    </w:p>
    <w:p w:rsidR="00D96814" w:rsidRDefault="00D96814" w:rsidP="00942B37">
      <w:pPr>
        <w:ind w:right="-286"/>
        <w:jc w:val="both"/>
        <w:rPr>
          <w:b/>
          <w:szCs w:val="16"/>
        </w:rPr>
      </w:pPr>
    </w:p>
    <w:p w:rsidR="00D96814" w:rsidRDefault="00D96814" w:rsidP="00942B37">
      <w:pPr>
        <w:pStyle w:val="Tekstpodstawowywcity2"/>
        <w:spacing w:line="240" w:lineRule="auto"/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5.</w:t>
      </w:r>
    </w:p>
    <w:p w:rsidR="00D96814" w:rsidRDefault="00D96814" w:rsidP="00942B37">
      <w:pPr>
        <w:pStyle w:val="Tekstpodstawowywcity2"/>
        <w:spacing w:line="240" w:lineRule="auto"/>
        <w:ind w:left="567" w:right="-286"/>
        <w:rPr>
          <w:b/>
          <w:szCs w:val="16"/>
        </w:rPr>
      </w:pPr>
    </w:p>
    <w:p w:rsidR="00D96814" w:rsidRDefault="00D96814" w:rsidP="00942B37">
      <w:pPr>
        <w:pStyle w:val="Tekstpodstawowywcity2"/>
        <w:numPr>
          <w:ilvl w:val="0"/>
          <w:numId w:val="6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szCs w:val="16"/>
        </w:rPr>
        <w:t xml:space="preserve">plan przychodów i kosztów oraz dotację przedmiotową i celową dla zakładu budżetowego w zakresie określonym   w   </w:t>
      </w:r>
      <w:r w:rsidR="0032005C">
        <w:rPr>
          <w:b/>
          <w:bCs/>
          <w:szCs w:val="16"/>
        </w:rPr>
        <w:t>załączniku nr 2</w:t>
      </w:r>
      <w:r>
        <w:rPr>
          <w:b/>
          <w:bCs/>
          <w:szCs w:val="16"/>
        </w:rPr>
        <w:t xml:space="preserve"> </w:t>
      </w:r>
      <w:r>
        <w:rPr>
          <w:szCs w:val="16"/>
        </w:rPr>
        <w:t>do niniejszej uchwały.</w:t>
      </w:r>
    </w:p>
    <w:p w:rsidR="00D96814" w:rsidRDefault="00D96814" w:rsidP="00942B37">
      <w:pPr>
        <w:pStyle w:val="Tekstpodstawowywcity2"/>
        <w:numPr>
          <w:ilvl w:val="0"/>
          <w:numId w:val="6"/>
        </w:numPr>
        <w:spacing w:line="240" w:lineRule="auto"/>
        <w:ind w:right="-286"/>
        <w:rPr>
          <w:szCs w:val="16"/>
        </w:rPr>
      </w:pPr>
      <w:r>
        <w:rPr>
          <w:spacing w:val="-2"/>
          <w:szCs w:val="16"/>
        </w:rPr>
        <w:t xml:space="preserve">Ustala się </w:t>
      </w:r>
      <w:r w:rsidR="00207EA9">
        <w:rPr>
          <w:szCs w:val="16"/>
        </w:rPr>
        <w:t>plan przychodów i kosztów rachunku dochodów</w:t>
      </w:r>
      <w:r>
        <w:rPr>
          <w:szCs w:val="16"/>
        </w:rPr>
        <w:t xml:space="preserve"> własnych jednostek budżetowy</w:t>
      </w:r>
      <w:r w:rsidR="00207EA9">
        <w:rPr>
          <w:szCs w:val="16"/>
        </w:rPr>
        <w:t>ch w zakresie określonym</w:t>
      </w:r>
      <w:r>
        <w:rPr>
          <w:szCs w:val="16"/>
        </w:rPr>
        <w:t xml:space="preserve">  w </w:t>
      </w:r>
      <w:r>
        <w:rPr>
          <w:b/>
          <w:bCs/>
          <w:szCs w:val="16"/>
        </w:rPr>
        <w:t xml:space="preserve">załączniku nr </w:t>
      </w:r>
      <w:r w:rsidR="0032005C">
        <w:rPr>
          <w:b/>
          <w:bCs/>
          <w:szCs w:val="16"/>
        </w:rPr>
        <w:t>3</w:t>
      </w:r>
      <w:r>
        <w:rPr>
          <w:szCs w:val="16"/>
        </w:rPr>
        <w:t xml:space="preserve"> do niniejszej uchwały.</w:t>
      </w:r>
    </w:p>
    <w:p w:rsidR="00D96814" w:rsidRDefault="00D96814" w:rsidP="00942B37">
      <w:pPr>
        <w:pStyle w:val="Tekstpodstawowywcity2"/>
        <w:spacing w:line="240" w:lineRule="auto"/>
        <w:ind w:right="-286"/>
        <w:rPr>
          <w:szCs w:val="16"/>
        </w:rPr>
      </w:pPr>
    </w:p>
    <w:p w:rsidR="00D96814" w:rsidRDefault="00D96814" w:rsidP="00942B37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6.</w:t>
      </w:r>
    </w:p>
    <w:p w:rsidR="00D96814" w:rsidRDefault="00D96814" w:rsidP="00C763B0">
      <w:pPr>
        <w:ind w:right="-286"/>
        <w:rPr>
          <w:b/>
          <w:szCs w:val="16"/>
        </w:rPr>
      </w:pPr>
    </w:p>
    <w:p w:rsidR="00D96814" w:rsidRDefault="00D96814" w:rsidP="00942B37">
      <w:pPr>
        <w:ind w:left="567" w:right="-286"/>
        <w:jc w:val="center"/>
        <w:rPr>
          <w:b/>
          <w:szCs w:val="16"/>
        </w:rPr>
      </w:pPr>
    </w:p>
    <w:p w:rsidR="00D96814" w:rsidRPr="00C763B0" w:rsidRDefault="00D96814" w:rsidP="003C59F0">
      <w:pPr>
        <w:ind w:right="-286"/>
        <w:jc w:val="both"/>
        <w:rPr>
          <w:szCs w:val="16"/>
        </w:rPr>
      </w:pPr>
      <w:r w:rsidRPr="00C763B0">
        <w:rPr>
          <w:szCs w:val="16"/>
        </w:rPr>
        <w:t>Ustala się dochody i wydatki związane z realizacją zadań z zakresu administracji rządowej i innych zadań zleconych odrębnymi ustaw</w:t>
      </w:r>
      <w:r w:rsidR="0032005C">
        <w:rPr>
          <w:szCs w:val="16"/>
        </w:rPr>
        <w:t>ami, zgodnie z załącznikiem nr 4</w:t>
      </w:r>
      <w:r w:rsidRPr="00C763B0">
        <w:rPr>
          <w:szCs w:val="16"/>
        </w:rPr>
        <w:t xml:space="preserve"> do niniejszej uchwały.</w:t>
      </w:r>
    </w:p>
    <w:p w:rsidR="00D96814" w:rsidRDefault="00D96814" w:rsidP="00C763B0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7.</w:t>
      </w:r>
    </w:p>
    <w:p w:rsidR="00D96814" w:rsidRDefault="00D96814" w:rsidP="00C763B0">
      <w:pPr>
        <w:ind w:left="567" w:right="-286"/>
        <w:jc w:val="center"/>
        <w:rPr>
          <w:b/>
          <w:szCs w:val="16"/>
        </w:rPr>
      </w:pPr>
    </w:p>
    <w:p w:rsidR="00D96814" w:rsidRDefault="00D96814" w:rsidP="00C763B0">
      <w:pPr>
        <w:ind w:right="-286"/>
        <w:jc w:val="both"/>
        <w:rPr>
          <w:szCs w:val="16"/>
        </w:rPr>
      </w:pPr>
      <w:r>
        <w:rPr>
          <w:szCs w:val="16"/>
        </w:rPr>
        <w:t>Ustala się dochody i wydatki związane z realizacją zadań</w:t>
      </w:r>
      <w:r w:rsidRPr="00C763B0">
        <w:rPr>
          <w:szCs w:val="16"/>
        </w:rPr>
        <w:t xml:space="preserve"> wyko</w:t>
      </w:r>
      <w:r>
        <w:rPr>
          <w:szCs w:val="16"/>
        </w:rPr>
        <w:t xml:space="preserve">nywanych na podstawie porozumień </w:t>
      </w:r>
      <w:r w:rsidRPr="00C763B0">
        <w:rPr>
          <w:szCs w:val="16"/>
        </w:rPr>
        <w:t>(umów) między jednostkami samorządu terytorialn</w:t>
      </w:r>
      <w:r w:rsidR="0032005C">
        <w:rPr>
          <w:szCs w:val="16"/>
        </w:rPr>
        <w:t>ego, zgodnie z załącznikiem nr 5</w:t>
      </w:r>
      <w:r>
        <w:rPr>
          <w:szCs w:val="16"/>
        </w:rPr>
        <w:t xml:space="preserve"> </w:t>
      </w:r>
      <w:r w:rsidRPr="00C763B0">
        <w:rPr>
          <w:szCs w:val="16"/>
        </w:rPr>
        <w:t>do niniejszej uchwały.</w:t>
      </w:r>
    </w:p>
    <w:p w:rsidR="00D96814" w:rsidRDefault="00D96814" w:rsidP="00C763B0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8.</w:t>
      </w:r>
    </w:p>
    <w:p w:rsidR="00D96814" w:rsidRPr="00C763B0" w:rsidRDefault="00D96814" w:rsidP="00C763B0">
      <w:pPr>
        <w:ind w:right="-286"/>
        <w:jc w:val="both"/>
        <w:rPr>
          <w:szCs w:val="16"/>
        </w:rPr>
      </w:pPr>
    </w:p>
    <w:p w:rsidR="00D96814" w:rsidRDefault="00D96814" w:rsidP="00942B37">
      <w:pPr>
        <w:ind w:left="567" w:right="-286"/>
        <w:jc w:val="center"/>
        <w:rPr>
          <w:b/>
          <w:szCs w:val="16"/>
        </w:rPr>
      </w:pPr>
    </w:p>
    <w:p w:rsidR="00D96814" w:rsidRDefault="00D96814" w:rsidP="00942B37">
      <w:pPr>
        <w:ind w:right="-286"/>
        <w:jc w:val="both"/>
        <w:rPr>
          <w:bCs/>
          <w:szCs w:val="16"/>
        </w:rPr>
      </w:pPr>
      <w:r>
        <w:rPr>
          <w:bCs/>
          <w:szCs w:val="16"/>
        </w:rPr>
        <w:t>Ustala się dochody w kwocie 31700 zł z tytułu wydania zezwoleń na sprzedaż napojów alkoholowych oraz wydatki w kwocie 31700 zł na realizację zadań określonych   w Gminnym Programie Profilaktyki i Rozwiązywania Problemów Alkoholowych i Gminnym Programie Przeciwdziałania Narkomanii.</w:t>
      </w:r>
    </w:p>
    <w:p w:rsidR="00D96814" w:rsidRDefault="00D96814" w:rsidP="00942B37">
      <w:pPr>
        <w:ind w:left="567" w:right="-286"/>
        <w:jc w:val="both"/>
        <w:rPr>
          <w:bCs/>
          <w:szCs w:val="16"/>
        </w:rPr>
      </w:pPr>
    </w:p>
    <w:p w:rsidR="00D96814" w:rsidRDefault="00D96814" w:rsidP="00942B37">
      <w:pPr>
        <w:ind w:left="567" w:right="-286"/>
        <w:jc w:val="center"/>
        <w:rPr>
          <w:b/>
          <w:szCs w:val="16"/>
        </w:rPr>
      </w:pPr>
      <w:r>
        <w:rPr>
          <w:b/>
          <w:szCs w:val="16"/>
        </w:rPr>
        <w:t>§ 9.</w:t>
      </w:r>
    </w:p>
    <w:p w:rsidR="00D96814" w:rsidRDefault="00D96814" w:rsidP="00942B37">
      <w:pPr>
        <w:ind w:left="567" w:right="-286"/>
        <w:jc w:val="center"/>
        <w:rPr>
          <w:b/>
          <w:szCs w:val="16"/>
        </w:rPr>
      </w:pPr>
    </w:p>
    <w:p w:rsidR="00D96814" w:rsidRPr="004E598F" w:rsidRDefault="00D96814" w:rsidP="00942B37">
      <w:pPr>
        <w:tabs>
          <w:tab w:val="left" w:pos="0"/>
        </w:tabs>
        <w:ind w:right="-286"/>
        <w:jc w:val="both"/>
        <w:rPr>
          <w:color w:val="000000"/>
          <w:szCs w:val="16"/>
        </w:rPr>
      </w:pPr>
      <w:r>
        <w:rPr>
          <w:spacing w:val="-2"/>
          <w:szCs w:val="16"/>
        </w:rPr>
        <w:t xml:space="preserve">Ustala się </w:t>
      </w:r>
      <w:r>
        <w:rPr>
          <w:color w:val="000000"/>
          <w:szCs w:val="16"/>
        </w:rPr>
        <w:t xml:space="preserve">Plan Gminnego Funduszu Ochrony Środowiska i Gospodarki Wodnej zgodnie </w:t>
      </w:r>
      <w:r>
        <w:rPr>
          <w:color w:val="000000"/>
          <w:szCs w:val="16"/>
        </w:rPr>
        <w:br/>
        <w:t xml:space="preserve">z </w:t>
      </w:r>
      <w:r w:rsidRPr="004E598F">
        <w:rPr>
          <w:bCs/>
          <w:color w:val="000000"/>
          <w:szCs w:val="16"/>
        </w:rPr>
        <w:t xml:space="preserve">załącznikiem nr </w:t>
      </w:r>
      <w:r w:rsidR="0032005C">
        <w:rPr>
          <w:bCs/>
          <w:color w:val="000000"/>
          <w:szCs w:val="16"/>
        </w:rPr>
        <w:t>6</w:t>
      </w:r>
      <w:r w:rsidRPr="004E598F">
        <w:rPr>
          <w:szCs w:val="16"/>
        </w:rPr>
        <w:t xml:space="preserve"> do niniejszej uchwały</w:t>
      </w:r>
      <w:r w:rsidRPr="004E598F">
        <w:rPr>
          <w:color w:val="000000"/>
          <w:szCs w:val="16"/>
        </w:rPr>
        <w:t>.</w:t>
      </w:r>
    </w:p>
    <w:p w:rsidR="00D96814" w:rsidRPr="004E598F" w:rsidRDefault="00D96814" w:rsidP="00942B37">
      <w:pPr>
        <w:ind w:left="567" w:right="-286"/>
        <w:jc w:val="both"/>
        <w:rPr>
          <w:color w:val="000000"/>
          <w:szCs w:val="16"/>
        </w:rPr>
      </w:pPr>
    </w:p>
    <w:p w:rsidR="00D96814" w:rsidRDefault="00D96814" w:rsidP="00942B37">
      <w:pPr>
        <w:pStyle w:val="Tekstpodstawowywcity2"/>
        <w:tabs>
          <w:tab w:val="num" w:pos="0"/>
        </w:tabs>
        <w:spacing w:line="240" w:lineRule="auto"/>
        <w:ind w:left="567" w:right="-286" w:hanging="720"/>
        <w:jc w:val="center"/>
        <w:rPr>
          <w:b/>
          <w:szCs w:val="16"/>
        </w:rPr>
      </w:pPr>
      <w:r>
        <w:rPr>
          <w:b/>
          <w:szCs w:val="16"/>
        </w:rPr>
        <w:t>§  10.</w:t>
      </w:r>
    </w:p>
    <w:p w:rsidR="00D96814" w:rsidRDefault="00D96814" w:rsidP="00942B37">
      <w:pPr>
        <w:pStyle w:val="Tekstpodstawowywcity2"/>
        <w:tabs>
          <w:tab w:val="num" w:pos="0"/>
        </w:tabs>
        <w:spacing w:line="240" w:lineRule="auto"/>
        <w:ind w:left="567" w:right="-286" w:hanging="720"/>
        <w:jc w:val="center"/>
        <w:rPr>
          <w:b/>
          <w:szCs w:val="16"/>
        </w:rPr>
      </w:pPr>
    </w:p>
    <w:p w:rsidR="00D96814" w:rsidRDefault="00D96814" w:rsidP="00942B37">
      <w:pPr>
        <w:pStyle w:val="Tekstpodstawowywcity2"/>
        <w:tabs>
          <w:tab w:val="num" w:pos="0"/>
        </w:tabs>
        <w:spacing w:line="240" w:lineRule="auto"/>
        <w:ind w:left="567" w:right="-286" w:hanging="720"/>
        <w:rPr>
          <w:szCs w:val="16"/>
        </w:rPr>
      </w:pPr>
      <w:r>
        <w:rPr>
          <w:szCs w:val="16"/>
        </w:rPr>
        <w:t>Upoważnia się Burmistrza do:</w:t>
      </w:r>
    </w:p>
    <w:p w:rsidR="00D96814" w:rsidRDefault="00D96814" w:rsidP="00942B37">
      <w:pPr>
        <w:numPr>
          <w:ilvl w:val="0"/>
          <w:numId w:val="8"/>
        </w:numPr>
        <w:tabs>
          <w:tab w:val="num" w:pos="0"/>
        </w:tabs>
        <w:ind w:right="-286" w:hanging="720"/>
        <w:jc w:val="both"/>
        <w:rPr>
          <w:szCs w:val="16"/>
        </w:rPr>
      </w:pPr>
      <w:r>
        <w:rPr>
          <w:szCs w:val="16"/>
        </w:rPr>
        <w:t>Zaciągania zobowiązań:</w:t>
      </w:r>
    </w:p>
    <w:p w:rsidR="00D96814" w:rsidRDefault="00D96814" w:rsidP="00942B37">
      <w:pPr>
        <w:numPr>
          <w:ilvl w:val="0"/>
          <w:numId w:val="1"/>
        </w:numPr>
        <w:tabs>
          <w:tab w:val="num" w:pos="0"/>
        </w:tabs>
        <w:ind w:right="-286" w:hanging="720"/>
        <w:jc w:val="both"/>
        <w:rPr>
          <w:szCs w:val="16"/>
        </w:rPr>
      </w:pPr>
      <w:r>
        <w:rPr>
          <w:szCs w:val="16"/>
        </w:rPr>
        <w:t xml:space="preserve">na finansowanie wydatków na wieloletnie programy inwestycyjne, na programy i projekty realizowane ze środków Unii Europejskiej lub bezzwrotnych środków zagranicznych oraz na zadania wynikające z kontraktów wojewódzkich do wysokości określonej w </w:t>
      </w:r>
      <w:r>
        <w:rPr>
          <w:b/>
          <w:bCs/>
          <w:szCs w:val="16"/>
        </w:rPr>
        <w:t>załącznikach nr 1 i nr 2</w:t>
      </w:r>
      <w:r>
        <w:rPr>
          <w:szCs w:val="16"/>
        </w:rPr>
        <w:t xml:space="preserve"> niniejszej uchwały,</w:t>
      </w:r>
    </w:p>
    <w:p w:rsidR="00D96814" w:rsidRDefault="00D96814" w:rsidP="00942B37">
      <w:pPr>
        <w:numPr>
          <w:ilvl w:val="0"/>
          <w:numId w:val="1"/>
        </w:numPr>
        <w:tabs>
          <w:tab w:val="num" w:pos="0"/>
        </w:tabs>
        <w:ind w:right="70" w:hanging="720"/>
        <w:jc w:val="both"/>
        <w:rPr>
          <w:szCs w:val="16"/>
        </w:rPr>
      </w:pPr>
      <w:r>
        <w:rPr>
          <w:szCs w:val="16"/>
        </w:rPr>
        <w:t xml:space="preserve">z tytułu umów, których realizacja jest niezbędna dla zapewnienia ciągłości działania gminy i gdy termin zapłaty upływa w 2011 roku do łącznej </w:t>
      </w:r>
      <w:r w:rsidR="002A74CA">
        <w:rPr>
          <w:szCs w:val="16"/>
        </w:rPr>
        <w:t xml:space="preserve">kwoty </w:t>
      </w:r>
      <w:r w:rsidR="002A74CA">
        <w:rPr>
          <w:szCs w:val="16"/>
        </w:rPr>
        <w:br/>
        <w:t>500 000 zł ,</w:t>
      </w:r>
    </w:p>
    <w:p w:rsidR="002A74CA" w:rsidRDefault="002A74CA" w:rsidP="00942B37">
      <w:pPr>
        <w:numPr>
          <w:ilvl w:val="0"/>
          <w:numId w:val="1"/>
        </w:numPr>
        <w:tabs>
          <w:tab w:val="num" w:pos="0"/>
        </w:tabs>
        <w:ind w:right="70" w:hanging="720"/>
        <w:jc w:val="both"/>
        <w:rPr>
          <w:szCs w:val="16"/>
        </w:rPr>
      </w:pPr>
      <w:r>
        <w:rPr>
          <w:szCs w:val="16"/>
        </w:rPr>
        <w:t>mających pokrycie w ustalonych w uchwale budżetowej kwotach wydatków, do kwoty 1980000 zł jednorazowo.</w:t>
      </w:r>
    </w:p>
    <w:p w:rsidR="00D96814" w:rsidRDefault="00536420" w:rsidP="00942B37">
      <w:pPr>
        <w:pStyle w:val="Tekstpodstawowywcity2"/>
        <w:spacing w:line="240" w:lineRule="auto"/>
        <w:ind w:left="0" w:right="-286"/>
        <w:rPr>
          <w:szCs w:val="16"/>
        </w:rPr>
      </w:pPr>
      <w:r>
        <w:rPr>
          <w:szCs w:val="16"/>
        </w:rPr>
        <w:t>2</w:t>
      </w:r>
      <w:r w:rsidR="00D96814">
        <w:rPr>
          <w:szCs w:val="16"/>
        </w:rPr>
        <w:t>.   Lokowania wolnych środków budżetowych na rachunkach bankowych w innych bankach niż bank prowadzący obsługę budżetu gminy.</w:t>
      </w:r>
    </w:p>
    <w:p w:rsidR="00D96814" w:rsidRDefault="00536420" w:rsidP="007D6E1D">
      <w:pPr>
        <w:pStyle w:val="Tekstpodstawowywcity2"/>
        <w:spacing w:line="240" w:lineRule="auto"/>
        <w:ind w:left="0" w:right="-286"/>
      </w:pPr>
      <w:r>
        <w:rPr>
          <w:szCs w:val="16"/>
        </w:rPr>
        <w:t xml:space="preserve">3. </w:t>
      </w:r>
      <w:r w:rsidR="00D96814">
        <w:rPr>
          <w:szCs w:val="16"/>
        </w:rPr>
        <w:t xml:space="preserve">   Przekazania upoważnień kierownikom jednostek do </w:t>
      </w:r>
      <w:r w:rsidR="00D96814">
        <w:t>zaciągania zobowiązań z tytułu umów, których realizacja w roku następnym jest niezbędna dla zapewnienia ciągłości działania jednostki  gdy termin zapłaty upływa w 2011 roku do łącznej kwoty  200 000 zł.</w:t>
      </w:r>
    </w:p>
    <w:p w:rsidR="00BC216A" w:rsidRDefault="00BC216A" w:rsidP="007D6E1D">
      <w:pPr>
        <w:pStyle w:val="Tekstpodstawowywcity2"/>
        <w:spacing w:line="240" w:lineRule="auto"/>
        <w:ind w:left="0" w:right="-286"/>
      </w:pPr>
    </w:p>
    <w:p w:rsidR="00BC216A" w:rsidRDefault="00BC216A" w:rsidP="00BC216A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>§ 11.</w:t>
      </w:r>
    </w:p>
    <w:p w:rsidR="00BC216A" w:rsidRPr="007D6E1D" w:rsidRDefault="00BC216A" w:rsidP="007D6E1D">
      <w:pPr>
        <w:pStyle w:val="Tekstpodstawowywcity2"/>
        <w:spacing w:line="240" w:lineRule="auto"/>
        <w:ind w:left="0" w:right="-286"/>
        <w:rPr>
          <w:szCs w:val="16"/>
        </w:rPr>
      </w:pPr>
      <w:r>
        <w:t xml:space="preserve">Dołącza się do uchwały prognozę łącznej kwoty długu i spłat na koniec 2010 </w:t>
      </w:r>
      <w:r w:rsidR="005D49BB">
        <w:t>roku i lata następne.</w:t>
      </w:r>
      <w:r w:rsidR="005D49BB" w:rsidRPr="007D6E1D">
        <w:rPr>
          <w:szCs w:val="16"/>
        </w:rPr>
        <w:t xml:space="preserve"> </w:t>
      </w:r>
    </w:p>
    <w:p w:rsidR="00D96814" w:rsidRDefault="00D96814" w:rsidP="00942B37">
      <w:pPr>
        <w:pStyle w:val="Tekstpodstawowywcity2"/>
        <w:spacing w:line="240" w:lineRule="auto"/>
        <w:ind w:left="900" w:right="-286"/>
        <w:rPr>
          <w:b/>
          <w:szCs w:val="16"/>
        </w:rPr>
      </w:pPr>
    </w:p>
    <w:p w:rsidR="00D96814" w:rsidRDefault="00BC216A" w:rsidP="00942B37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  <w:r>
        <w:rPr>
          <w:b/>
          <w:szCs w:val="16"/>
        </w:rPr>
        <w:t>§ 12</w:t>
      </w:r>
      <w:r w:rsidR="00D96814">
        <w:rPr>
          <w:b/>
          <w:szCs w:val="16"/>
        </w:rPr>
        <w:t>.</w:t>
      </w:r>
    </w:p>
    <w:p w:rsidR="00D96814" w:rsidRDefault="00D96814" w:rsidP="00942B37">
      <w:pPr>
        <w:pStyle w:val="Tekstpodstawowywcity2"/>
        <w:spacing w:line="240" w:lineRule="auto"/>
        <w:ind w:left="0" w:right="-286"/>
        <w:jc w:val="center"/>
        <w:rPr>
          <w:b/>
          <w:szCs w:val="16"/>
        </w:rPr>
      </w:pPr>
    </w:p>
    <w:p w:rsidR="00D96814" w:rsidRDefault="00D96814" w:rsidP="0095442E">
      <w:pPr>
        <w:pStyle w:val="Tekstpodstawowywcity2"/>
        <w:numPr>
          <w:ilvl w:val="0"/>
          <w:numId w:val="11"/>
        </w:numPr>
        <w:spacing w:before="120" w:line="240" w:lineRule="auto"/>
        <w:ind w:right="-286"/>
        <w:rPr>
          <w:szCs w:val="16"/>
        </w:rPr>
      </w:pPr>
      <w:r>
        <w:rPr>
          <w:szCs w:val="16"/>
        </w:rPr>
        <w:t>Wykonanie Uchwały powierza się  Burmistrzowi.</w:t>
      </w:r>
    </w:p>
    <w:p w:rsidR="00D96814" w:rsidRPr="0095442E" w:rsidRDefault="00D96814" w:rsidP="00E1355A">
      <w:pPr>
        <w:pStyle w:val="Tekstpodstawowywcity2"/>
        <w:numPr>
          <w:ilvl w:val="0"/>
          <w:numId w:val="11"/>
        </w:numPr>
        <w:spacing w:before="120" w:line="240" w:lineRule="auto"/>
        <w:ind w:right="-286"/>
        <w:rPr>
          <w:szCs w:val="16"/>
        </w:rPr>
      </w:pPr>
      <w:r w:rsidRPr="0095442E">
        <w:rPr>
          <w:szCs w:val="16"/>
        </w:rPr>
        <w:t xml:space="preserve"> Uchwała wchodzi w życie z dniem 1 stycznia 2010 roku i podlega publikacji</w:t>
      </w:r>
      <w:r w:rsidRPr="0095442E">
        <w:rPr>
          <w:color w:val="FF0000"/>
          <w:szCs w:val="16"/>
        </w:rPr>
        <w:t xml:space="preserve"> </w:t>
      </w:r>
      <w:r w:rsidRPr="0095442E">
        <w:rPr>
          <w:szCs w:val="16"/>
        </w:rPr>
        <w:t xml:space="preserve">w Dzienniku Urzędowym Województwa Mazowieckiego </w:t>
      </w:r>
      <w:r w:rsidRPr="0095442E">
        <w:rPr>
          <w:color w:val="000000"/>
          <w:szCs w:val="16"/>
        </w:rPr>
        <w:t xml:space="preserve">oraz na tablicy ogłoszeń Urzędu Gminy. </w:t>
      </w:r>
    </w:p>
    <w:p w:rsidR="00D96814" w:rsidRDefault="00D96814" w:rsidP="00942B37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12"/>
        </w:rPr>
      </w:pPr>
    </w:p>
    <w:p w:rsidR="00D96814" w:rsidRDefault="00D96814" w:rsidP="00942B37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12"/>
        </w:rPr>
      </w:pPr>
    </w:p>
    <w:p w:rsidR="00D96814" w:rsidRDefault="00D96814"/>
    <w:sectPr w:rsidR="00D96814" w:rsidSect="00D9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39"/>
    <w:multiLevelType w:val="hybridMultilevel"/>
    <w:tmpl w:val="AC4E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23279"/>
    <w:multiLevelType w:val="hybridMultilevel"/>
    <w:tmpl w:val="1BA27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891F04"/>
    <w:multiLevelType w:val="hybridMultilevel"/>
    <w:tmpl w:val="7D72E4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31EA2D0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0B810C5"/>
    <w:multiLevelType w:val="hybridMultilevel"/>
    <w:tmpl w:val="4B4E6C04"/>
    <w:lvl w:ilvl="0" w:tplc="4C9690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46088B"/>
    <w:multiLevelType w:val="hybridMultilevel"/>
    <w:tmpl w:val="B49C7A28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70693C"/>
    <w:multiLevelType w:val="hybridMultilevel"/>
    <w:tmpl w:val="E6ECB04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6C694181"/>
    <w:multiLevelType w:val="hybridMultilevel"/>
    <w:tmpl w:val="4B545486"/>
    <w:lvl w:ilvl="0" w:tplc="4C9690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compat/>
  <w:rsids>
    <w:rsidRoot w:val="00942B37"/>
    <w:rsid w:val="000B5248"/>
    <w:rsid w:val="001A5890"/>
    <w:rsid w:val="00207EA9"/>
    <w:rsid w:val="00220352"/>
    <w:rsid w:val="00244C6E"/>
    <w:rsid w:val="002842FB"/>
    <w:rsid w:val="002862DE"/>
    <w:rsid w:val="002A74CA"/>
    <w:rsid w:val="0032005C"/>
    <w:rsid w:val="003C359B"/>
    <w:rsid w:val="003C59F0"/>
    <w:rsid w:val="004218D4"/>
    <w:rsid w:val="00471569"/>
    <w:rsid w:val="004973BE"/>
    <w:rsid w:val="004E0490"/>
    <w:rsid w:val="004E598F"/>
    <w:rsid w:val="005106DE"/>
    <w:rsid w:val="00511DA7"/>
    <w:rsid w:val="00536420"/>
    <w:rsid w:val="005D49BB"/>
    <w:rsid w:val="005F758C"/>
    <w:rsid w:val="00611C49"/>
    <w:rsid w:val="00647A30"/>
    <w:rsid w:val="00675D3D"/>
    <w:rsid w:val="007B0064"/>
    <w:rsid w:val="007D6575"/>
    <w:rsid w:val="007D6E1D"/>
    <w:rsid w:val="00855698"/>
    <w:rsid w:val="008D0006"/>
    <w:rsid w:val="009224AA"/>
    <w:rsid w:val="00942B37"/>
    <w:rsid w:val="00943E7C"/>
    <w:rsid w:val="0095442E"/>
    <w:rsid w:val="00962D93"/>
    <w:rsid w:val="00A04260"/>
    <w:rsid w:val="00A30E19"/>
    <w:rsid w:val="00A707F7"/>
    <w:rsid w:val="00AA38BE"/>
    <w:rsid w:val="00B715DD"/>
    <w:rsid w:val="00BC216A"/>
    <w:rsid w:val="00BD5BD6"/>
    <w:rsid w:val="00C763B0"/>
    <w:rsid w:val="00C865E7"/>
    <w:rsid w:val="00C96983"/>
    <w:rsid w:val="00D137FF"/>
    <w:rsid w:val="00D96814"/>
    <w:rsid w:val="00DD123D"/>
    <w:rsid w:val="00DE1855"/>
    <w:rsid w:val="00E1355A"/>
    <w:rsid w:val="00E42161"/>
    <w:rsid w:val="00E71127"/>
    <w:rsid w:val="00F31FA0"/>
    <w:rsid w:val="00F33682"/>
    <w:rsid w:val="00F6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2B3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2B37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D8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942B37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6D8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42B37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6D8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2B37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D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Budżetowa na rok 2010</vt:lpstr>
    </vt:vector>
  </TitlesOfParts>
  <Company>Szkół Gminy Mordy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na rok 2010</dc:title>
  <dc:subject/>
  <dc:creator>Zespół Ekonomiczno-Administracyjny</dc:creator>
  <cp:keywords/>
  <dc:description/>
  <cp:lastModifiedBy>Twoja nazwa użytkownika</cp:lastModifiedBy>
  <cp:revision>8</cp:revision>
  <cp:lastPrinted>2009-12-29T13:34:00Z</cp:lastPrinted>
  <dcterms:created xsi:type="dcterms:W3CDTF">2009-12-09T09:26:00Z</dcterms:created>
  <dcterms:modified xsi:type="dcterms:W3CDTF">2010-01-04T08:33:00Z</dcterms:modified>
</cp:coreProperties>
</file>